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5E" w:rsidRDefault="00594557" w:rsidP="00EF6A2E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Istorijos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į</w:t>
      </w:r>
      <w:r>
        <w:rPr>
          <w:rFonts w:ascii="Cambria"/>
          <w:b/>
          <w:color w:val="365F91"/>
          <w:sz w:val="28"/>
        </w:rPr>
        <w:t>spaudai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keramikoje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336"/>
        <w:gridCol w:w="7736"/>
      </w:tblGrid>
      <w:tr w:rsidR="00CB705E">
        <w:trPr>
          <w:trHeight w:val="250"/>
        </w:trPr>
        <w:tc>
          <w:tcPr>
            <w:tcW w:w="0" w:type="auto"/>
          </w:tcPr>
          <w:p w:rsidR="00CB705E" w:rsidRDefault="00CB705E" w:rsidP="00EF6A2E">
            <w:pPr>
              <w:spacing w:after="0"/>
              <w:jc w:val="both"/>
            </w:pPr>
          </w:p>
        </w:tc>
        <w:tc>
          <w:tcPr>
            <w:tcW w:w="0" w:type="auto"/>
          </w:tcPr>
          <w:p w:rsidR="00CB705E" w:rsidRDefault="00CB705E" w:rsidP="00EF6A2E">
            <w:pPr>
              <w:spacing w:after="0"/>
              <w:jc w:val="both"/>
            </w:pPr>
          </w:p>
        </w:tc>
      </w:tr>
      <w:tr w:rsidR="00CB705E">
        <w:trPr>
          <w:trHeight w:val="250"/>
        </w:trPr>
        <w:tc>
          <w:tcPr>
            <w:tcW w:w="0" w:type="auto"/>
          </w:tcPr>
          <w:p w:rsidR="00CB705E" w:rsidRDefault="00594557" w:rsidP="00EF6A2E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CB705E" w:rsidRDefault="00594557" w:rsidP="00EF6A2E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Tyrinėsime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ieškosime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ženklų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simbolių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pažinsime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supantį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pasaulį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analizuosime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sutelksime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dėmesį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formos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plastiškumą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funkcinę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paskirtį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Pažinsime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molio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rūšis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savybes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susipažinsime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molio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technologijomis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Analizuosime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keramikos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panaudojimą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civilizacijose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kursime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savitą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dirbinių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dekoravimą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būdingą</w:t>
            </w:r>
            <w:proofErr w:type="spellEnd"/>
            <w:r>
              <w:rPr>
                <w:rFonts w:ascii="Calibri"/>
              </w:rPr>
              <w:t xml:space="preserve"> tam </w:t>
            </w:r>
            <w:proofErr w:type="spellStart"/>
            <w:r>
              <w:rPr>
                <w:rFonts w:ascii="Calibri"/>
              </w:rPr>
              <w:t>laikotarpiui</w:t>
            </w:r>
            <w:proofErr w:type="spellEnd"/>
            <w:r>
              <w:rPr>
                <w:rFonts w:ascii="Calibri"/>
              </w:rPr>
              <w:t xml:space="preserve">. </w:t>
            </w:r>
          </w:p>
        </w:tc>
      </w:tr>
      <w:tr w:rsidR="00D41238" w:rsidRPr="00BD61B7" w:rsidTr="00D41238">
        <w:trPr>
          <w:trHeight w:val="250"/>
        </w:trPr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Eleonora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Baršienė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,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vyr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.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mokytoja</w:t>
            </w:r>
            <w:proofErr w:type="spellEnd"/>
            <w:r w:rsidRPr="00D41238">
              <w:rPr>
                <w:rFonts w:ascii="Calibri"/>
                <w:color w:val="76923C" w:themeColor="accent3" w:themeShade="BF"/>
              </w:rPr>
              <w:t xml:space="preserve">, 860072039, </w:t>
            </w:r>
            <w:hyperlink r:id="rId4" w:history="1">
              <w:r w:rsidRPr="00D41238">
                <w:rPr>
                  <w:rStyle w:val="Hipersaitas"/>
                  <w:rFonts w:ascii="Calibri"/>
                  <w:color w:val="76923C" w:themeColor="accent3" w:themeShade="BF"/>
                </w:rPr>
                <w:t>eleonora.elonra1@gmail.com</w:t>
              </w:r>
            </w:hyperlink>
            <w:r w:rsidRPr="00D41238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D41238" w:rsidRPr="00BD61B7" w:rsidTr="00D41238">
        <w:trPr>
          <w:trHeight w:val="250"/>
        </w:trPr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D41238">
              <w:rPr>
                <w:rFonts w:ascii="Calibri"/>
                <w:color w:val="76923C" w:themeColor="accent3" w:themeShade="BF"/>
              </w:rPr>
              <w:t>9</w:t>
            </w:r>
          </w:p>
        </w:tc>
      </w:tr>
      <w:tr w:rsidR="00D41238" w:rsidRPr="00BD61B7" w:rsidTr="00D41238">
        <w:trPr>
          <w:trHeight w:val="250"/>
        </w:trPr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color w:val="76923C" w:themeColor="accent3" w:themeShade="BF"/>
              </w:rPr>
              <w:t>P.Širvio</w:t>
            </w:r>
            <w:proofErr w:type="spellEnd"/>
            <w:r w:rsidRPr="00D41238">
              <w:rPr>
                <w:rFonts w:ascii="Calibri"/>
                <w:color w:val="76923C" w:themeColor="accent3" w:themeShade="BF"/>
              </w:rPr>
              <w:t xml:space="preserve"> 2, </w:t>
            </w:r>
            <w:proofErr w:type="spellStart"/>
            <w:r w:rsidRPr="00D41238">
              <w:rPr>
                <w:rFonts w:ascii="Calibri"/>
                <w:color w:val="76923C" w:themeColor="accent3" w:themeShade="BF"/>
              </w:rPr>
              <w:t>Rokiškis</w:t>
            </w:r>
            <w:proofErr w:type="spellEnd"/>
          </w:p>
        </w:tc>
      </w:tr>
      <w:tr w:rsidR="00D41238" w:rsidRPr="00385252" w:rsidTr="00D41238">
        <w:trPr>
          <w:trHeight w:val="250"/>
        </w:trPr>
        <w:tc>
          <w:tcPr>
            <w:tcW w:w="0" w:type="auto"/>
          </w:tcPr>
          <w:p w:rsidR="00D41238" w:rsidRPr="00D41238" w:rsidRDefault="00D41238" w:rsidP="00D4123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D41238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D41238" w:rsidRPr="00D41238" w:rsidRDefault="00D41238" w:rsidP="00CC18C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proofErr w:type="gramStart"/>
            <w:r w:rsidRPr="00D41238">
              <w:rPr>
                <w:rFonts w:ascii="Calibri"/>
                <w:color w:val="76923C" w:themeColor="accent3" w:themeShade="BF"/>
              </w:rPr>
              <w:t>šeštadieniais</w:t>
            </w:r>
            <w:proofErr w:type="spellEnd"/>
            <w:proofErr w:type="gramEnd"/>
            <w:r w:rsidRPr="00D4123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D41238">
              <w:rPr>
                <w:rFonts w:ascii="Calibri"/>
                <w:color w:val="76923C" w:themeColor="accent3" w:themeShade="BF"/>
              </w:rPr>
              <w:t>nuo</w:t>
            </w:r>
            <w:proofErr w:type="spellEnd"/>
            <w:r w:rsidRPr="00D41238">
              <w:rPr>
                <w:rFonts w:ascii="Calibri"/>
                <w:color w:val="76923C" w:themeColor="accent3" w:themeShade="BF"/>
              </w:rPr>
              <w:t xml:space="preserve"> 1</w:t>
            </w:r>
            <w:r w:rsidR="00CC18C5">
              <w:rPr>
                <w:rFonts w:ascii="Calibri"/>
                <w:color w:val="76923C" w:themeColor="accent3" w:themeShade="BF"/>
              </w:rPr>
              <w:t>3</w:t>
            </w:r>
            <w:r w:rsidRPr="00D41238">
              <w:rPr>
                <w:rFonts w:ascii="Calibri"/>
                <w:color w:val="76923C" w:themeColor="accent3" w:themeShade="BF"/>
              </w:rPr>
              <w:t xml:space="preserve"> val. </w:t>
            </w:r>
            <w:proofErr w:type="spellStart"/>
            <w:r w:rsidRPr="00D41238">
              <w:rPr>
                <w:rFonts w:ascii="Calibri"/>
                <w:color w:val="76923C" w:themeColor="accent3" w:themeShade="BF"/>
              </w:rPr>
              <w:t>iki</w:t>
            </w:r>
            <w:proofErr w:type="spellEnd"/>
            <w:r w:rsidRPr="00D41238">
              <w:rPr>
                <w:rFonts w:ascii="Calibri"/>
                <w:color w:val="76923C" w:themeColor="accent3" w:themeShade="BF"/>
              </w:rPr>
              <w:t xml:space="preserve"> 1</w:t>
            </w:r>
            <w:r w:rsidR="00CC18C5">
              <w:rPr>
                <w:rFonts w:ascii="Calibri"/>
                <w:color w:val="76923C" w:themeColor="accent3" w:themeShade="BF"/>
              </w:rPr>
              <w:t>7.0</w:t>
            </w:r>
            <w:r w:rsidRPr="00D41238">
              <w:rPr>
                <w:rFonts w:ascii="Calibri"/>
                <w:color w:val="76923C" w:themeColor="accent3" w:themeShade="BF"/>
              </w:rPr>
              <w:t xml:space="preserve">0 val.  </w:t>
            </w:r>
          </w:p>
        </w:tc>
      </w:tr>
    </w:tbl>
    <w:p w:rsidR="00594557" w:rsidRDefault="00594557" w:rsidP="00EF6A2E">
      <w:pPr>
        <w:jc w:val="both"/>
      </w:pPr>
    </w:p>
    <w:sectPr w:rsidR="00594557" w:rsidSect="008946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705E"/>
    <w:rsid w:val="00092637"/>
    <w:rsid w:val="00594557"/>
    <w:rsid w:val="007A747B"/>
    <w:rsid w:val="008946AF"/>
    <w:rsid w:val="00A27B57"/>
    <w:rsid w:val="00AD6D64"/>
    <w:rsid w:val="00CB705E"/>
    <w:rsid w:val="00CC18C5"/>
    <w:rsid w:val="00D41238"/>
    <w:rsid w:val="00E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946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41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onora.elonra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>Svietimo skyrius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6</cp:revision>
  <dcterms:created xsi:type="dcterms:W3CDTF">2015-10-20T07:08:00Z</dcterms:created>
  <dcterms:modified xsi:type="dcterms:W3CDTF">2016-02-25T13:42:00Z</dcterms:modified>
</cp:coreProperties>
</file>